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72" w:rsidRDefault="00F40A72" w:rsidP="00F40A72"/>
    <w:p w:rsidR="00F40A72" w:rsidRDefault="00F40A72" w:rsidP="00F40A72"/>
    <w:p w:rsidR="00F40A72" w:rsidRPr="00D074C6" w:rsidRDefault="00F40A72" w:rsidP="00F40A72">
      <w:pPr>
        <w:rPr>
          <w:rFonts w:asciiTheme="minorHAnsi" w:hAnsiTheme="minorHAnsi" w:cstheme="minorHAnsi"/>
        </w:rPr>
      </w:pPr>
      <w:r w:rsidRPr="00D074C6">
        <w:rPr>
          <w:rFonts w:asciiTheme="minorHAnsi" w:hAnsiTheme="minorHAnsi" w:cstheme="minorHAnsi"/>
          <w:b/>
          <w:sz w:val="24"/>
        </w:rPr>
        <w:t>DOĞALGAZ KULLANIM ve TEMİN FAALİYETLERİ</w:t>
      </w:r>
    </w:p>
    <w:p w:rsidR="00F40A72" w:rsidRPr="007572EC" w:rsidRDefault="00F40A72" w:rsidP="00F40A72">
      <w:pPr>
        <w:pStyle w:val="AralkYok"/>
        <w:jc w:val="both"/>
        <w:rPr>
          <w:rFonts w:ascii="Times New Roman" w:hAnsi="Times New Roman"/>
          <w:sz w:val="24"/>
        </w:rPr>
      </w:pPr>
    </w:p>
    <w:p w:rsidR="00F40A72" w:rsidRDefault="00F40A72" w:rsidP="00F40A72">
      <w:pPr>
        <w:pStyle w:val="ListeParagraf"/>
        <w:ind w:left="-284"/>
        <w:jc w:val="both"/>
      </w:pPr>
      <w:r>
        <w:tab/>
      </w:r>
      <w:r>
        <w:tab/>
        <w:t xml:space="preserve">Doğalgaz iç tesisatlarının projelendirilmesi ve yapımı, iç tesisat ve servis hatları sertifikası sahibi </w:t>
      </w:r>
      <w:proofErr w:type="gramStart"/>
      <w:r>
        <w:t>müteahhit</w:t>
      </w:r>
      <w:proofErr w:type="gramEnd"/>
      <w:r>
        <w:t xml:space="preserve"> firmalara yaptırılır.</w:t>
      </w:r>
    </w:p>
    <w:p w:rsidR="00F40A72" w:rsidRDefault="00F40A72" w:rsidP="00F40A72">
      <w:pPr>
        <w:pStyle w:val="ListeParagraf"/>
        <w:ind w:left="-284"/>
        <w:jc w:val="both"/>
      </w:pPr>
      <w:r>
        <w:t>Doğalgaz ile ilgili proje aşamasından nihai gaz kullanımına kadar olan tüm süreçler OSB müdürlüğünün yetkilendirdiği müşavir firma tarafından yapılır.</w:t>
      </w:r>
    </w:p>
    <w:p w:rsidR="00F40A72" w:rsidRDefault="00F40A72" w:rsidP="00F40A72">
      <w:pPr>
        <w:pStyle w:val="ListeParagraf"/>
        <w:ind w:left="-284"/>
        <w:jc w:val="both"/>
      </w:pPr>
      <w:r>
        <w:t xml:space="preserve">Öncelikle </w:t>
      </w:r>
      <w:proofErr w:type="gramStart"/>
      <w:r>
        <w:t>İşveren  firma</w:t>
      </w:r>
      <w:proofErr w:type="gramEnd"/>
      <w:r>
        <w:t xml:space="preserve">, sertifika sahibi müteahhit ve müşavir firma ile anlaşarak bu firmalar ile işin kapsamını ve koşullarını belirleyen bir sözleşme imzalar. </w:t>
      </w:r>
      <w:proofErr w:type="spellStart"/>
      <w:r w:rsidR="00D074C6">
        <w:t>Geposb’a</w:t>
      </w:r>
      <w:proofErr w:type="spellEnd"/>
      <w:r w:rsidR="00D074C6">
        <w:t xml:space="preserve"> abonelik başvurusunda bulunur v</w:t>
      </w:r>
      <w:r>
        <w:t>e doğalgaz sürecini başlatmış olur. Daha sonra aşağıdaki aşamalar takip edilir.</w:t>
      </w:r>
    </w:p>
    <w:p w:rsidR="00F40A72" w:rsidRDefault="00F40A72" w:rsidP="00F40A72">
      <w:pPr>
        <w:pStyle w:val="ListeParagraf"/>
        <w:ind w:left="-284"/>
        <w:jc w:val="both"/>
      </w:pP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 xml:space="preserve">İşveren firma, </w:t>
      </w:r>
      <w:proofErr w:type="gramStart"/>
      <w:r>
        <w:t>müteahhit</w:t>
      </w:r>
      <w:proofErr w:type="gramEnd"/>
      <w:r>
        <w:t xml:space="preserve"> ve müşavir firma için yetkilendirme formu doldurur.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>Müteahhit firma Doğalgaz iş başlama projesini hazırlayıp OSB müdürlüğünün onayına sunar.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>OSB müdürlüğünün uygun görmesinin ardından bir üst ile proje dosyası müşavir firmaya teslim edilir.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 xml:space="preserve">Müşavir firma projenin onayını yapar ve </w:t>
      </w:r>
      <w:proofErr w:type="gramStart"/>
      <w:r>
        <w:t>müteahhit</w:t>
      </w:r>
      <w:proofErr w:type="gramEnd"/>
      <w:r>
        <w:t xml:space="preserve"> firmaya işe başlama talimatı verir. 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>Müteahhit firma tesisatları yapar, müşavir firmada gerekli tüm kontrol ve testleri yapar ve tutanak altına alarak OSB müdürlüğüne bildirir.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>Müteahhit firma Doğalgaz iş bitirme dosyasını hazırlar ve müşavir firmaya teslim eder.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>Müşavir firma var ise eksiklerini tamamlattıktan sonra dosya onayını yapar ve OSB müdürlüğüne bildirir.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>Onaylı doğalgaz dosyası çoğaltılarak orijinali ve röntgen filmleri OSB müdürlüğüne teslim edilir.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 xml:space="preserve">OSB müdürlüğü ile ABONE arasında </w:t>
      </w:r>
      <w:r w:rsidRPr="00D074C6">
        <w:rPr>
          <w:u w:val="single"/>
        </w:rPr>
        <w:t>doğalgaz kullanım sözleşmesi</w:t>
      </w:r>
      <w:r>
        <w:t xml:space="preserve"> imzalanır.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 xml:space="preserve">Müteahhit, müşavir, </w:t>
      </w:r>
      <w:proofErr w:type="gramStart"/>
      <w:r>
        <w:t>ABONE  ve</w:t>
      </w:r>
      <w:proofErr w:type="gramEnd"/>
      <w:r>
        <w:t xml:space="preserve"> OSB yetkilisi ile birlikte son kontrol ve testler yapılır, varsa eksikleri tamamlattırılır ve bir tutanak ile kayıt altına alınarak doğalgaz kullanıma açılır.</w:t>
      </w:r>
    </w:p>
    <w:p w:rsidR="00F40A72" w:rsidRDefault="00F40A72" w:rsidP="00F40A72">
      <w:pPr>
        <w:pStyle w:val="ListeParagraf"/>
        <w:numPr>
          <w:ilvl w:val="0"/>
          <w:numId w:val="2"/>
        </w:numPr>
      </w:pPr>
      <w:r>
        <w:t xml:space="preserve">OSB müdürlüğü tarafından kullanıcının doğalgaz aboneliği başlatılır. </w:t>
      </w:r>
    </w:p>
    <w:p w:rsidR="007572EC" w:rsidRDefault="007572EC" w:rsidP="00F40A72">
      <w:pPr>
        <w:spacing w:after="0" w:line="240" w:lineRule="auto"/>
        <w:rPr>
          <w:b/>
        </w:rPr>
      </w:pPr>
    </w:p>
    <w:p w:rsidR="007572EC" w:rsidRDefault="007572EC" w:rsidP="00F40A72">
      <w:pPr>
        <w:spacing w:after="0" w:line="240" w:lineRule="auto"/>
        <w:rPr>
          <w:b/>
        </w:rPr>
      </w:pPr>
    </w:p>
    <w:p w:rsidR="00F40A72" w:rsidRPr="005944B2" w:rsidRDefault="00F40A72" w:rsidP="00F40A72">
      <w:pPr>
        <w:spacing w:after="0" w:line="240" w:lineRule="auto"/>
        <w:rPr>
          <w:b/>
        </w:rPr>
      </w:pPr>
      <w:r w:rsidRPr="005944B2">
        <w:rPr>
          <w:b/>
        </w:rPr>
        <w:t>DOĞALGAZ KULLANIM SÖZLEŞMESİ İÇİN GEREKLİ BELGELER.</w:t>
      </w:r>
    </w:p>
    <w:p w:rsidR="00F40A72" w:rsidRDefault="00F40A72" w:rsidP="00F40A72">
      <w:pPr>
        <w:pStyle w:val="ListeParagraf"/>
        <w:numPr>
          <w:ilvl w:val="0"/>
          <w:numId w:val="3"/>
        </w:numPr>
        <w:spacing w:after="0" w:line="240" w:lineRule="auto"/>
      </w:pPr>
      <w:r>
        <w:t>Abonelik talep dilekçesi (OSB’den temin edilir)</w:t>
      </w:r>
    </w:p>
    <w:p w:rsidR="00F40A72" w:rsidRDefault="00F40A72" w:rsidP="00F40A72">
      <w:pPr>
        <w:pStyle w:val="ListeParagraf"/>
        <w:numPr>
          <w:ilvl w:val="0"/>
          <w:numId w:val="3"/>
        </w:numPr>
        <w:spacing w:after="0" w:line="240" w:lineRule="auto"/>
      </w:pPr>
      <w:proofErr w:type="gramStart"/>
      <w:r>
        <w:t>Güvence  bedeli</w:t>
      </w:r>
      <w:proofErr w:type="gramEnd"/>
      <w:r>
        <w:t xml:space="preserve"> ödemesi</w:t>
      </w:r>
    </w:p>
    <w:p w:rsidR="00F40A72" w:rsidRDefault="00F40A72" w:rsidP="00F40A72">
      <w:pPr>
        <w:pStyle w:val="ListeParagraf"/>
        <w:numPr>
          <w:ilvl w:val="0"/>
          <w:numId w:val="3"/>
        </w:numPr>
      </w:pPr>
      <w:r>
        <w:t>Yetkili kişi imza beyanı</w:t>
      </w:r>
    </w:p>
    <w:p w:rsidR="00F40A72" w:rsidRDefault="00F40A72" w:rsidP="00F40A72">
      <w:pPr>
        <w:pStyle w:val="ListeParagraf"/>
        <w:numPr>
          <w:ilvl w:val="0"/>
          <w:numId w:val="3"/>
        </w:numPr>
      </w:pPr>
      <w:r>
        <w:t>Ticaret odası kaydı</w:t>
      </w:r>
    </w:p>
    <w:p w:rsidR="00F40A72" w:rsidRPr="000C498F" w:rsidRDefault="00F40A72" w:rsidP="00F40A72">
      <w:pPr>
        <w:pStyle w:val="ListeParagraf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t>Faaliyet belgesi</w:t>
      </w:r>
    </w:p>
    <w:p w:rsidR="00F375DC" w:rsidRDefault="00F375DC"/>
    <w:p w:rsidR="007572EC" w:rsidRDefault="007572EC">
      <w:r>
        <w:t xml:space="preserve">Bölgemizde otomatik sayaç okuma sistemi (OSOS) mevcut olup doğalgaz sayaçları uzaktan okunmaktadır. Bu kapsamda kullanılan </w:t>
      </w:r>
      <w:proofErr w:type="spellStart"/>
      <w:r>
        <w:t>korrektörler</w:t>
      </w:r>
      <w:proofErr w:type="spellEnd"/>
      <w:r>
        <w:t xml:space="preserve"> (hacim düzeltici) ve bazı kendinden </w:t>
      </w:r>
      <w:proofErr w:type="spellStart"/>
      <w:r>
        <w:t>korrektörlü</w:t>
      </w:r>
      <w:proofErr w:type="spellEnd"/>
      <w:r>
        <w:t xml:space="preserve"> sayaçlar GEPOSB tarafından verilip daha sonra bedeli aboneden mahsup edilmektedir.</w:t>
      </w:r>
    </w:p>
    <w:sectPr w:rsidR="007572EC" w:rsidSect="000C498F">
      <w:pgSz w:w="11906" w:h="16838"/>
      <w:pgMar w:top="220" w:right="991" w:bottom="1417" w:left="1417" w:header="708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F3C" w:rsidRDefault="009D0F3C" w:rsidP="00F40A72">
      <w:pPr>
        <w:spacing w:after="0" w:line="240" w:lineRule="auto"/>
      </w:pPr>
      <w:r>
        <w:separator/>
      </w:r>
    </w:p>
  </w:endnote>
  <w:endnote w:type="continuationSeparator" w:id="0">
    <w:p w:rsidR="009D0F3C" w:rsidRDefault="009D0F3C" w:rsidP="00F4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F3C" w:rsidRDefault="009D0F3C" w:rsidP="00F40A72">
      <w:pPr>
        <w:spacing w:after="0" w:line="240" w:lineRule="auto"/>
      </w:pPr>
      <w:r>
        <w:separator/>
      </w:r>
    </w:p>
  </w:footnote>
  <w:footnote w:type="continuationSeparator" w:id="0">
    <w:p w:rsidR="009D0F3C" w:rsidRDefault="009D0F3C" w:rsidP="00F4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238"/>
    <w:multiLevelType w:val="hybridMultilevel"/>
    <w:tmpl w:val="C3E23C2C"/>
    <w:lvl w:ilvl="0" w:tplc="D5386A14">
      <w:start w:val="1"/>
      <w:numFmt w:val="decimal"/>
      <w:lvlText w:val="%1-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650AB"/>
    <w:multiLevelType w:val="hybridMultilevel"/>
    <w:tmpl w:val="051A2624"/>
    <w:lvl w:ilvl="0" w:tplc="CC30E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D4861"/>
    <w:multiLevelType w:val="hybridMultilevel"/>
    <w:tmpl w:val="43B2730A"/>
    <w:lvl w:ilvl="0" w:tplc="6BCC1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A72"/>
    <w:rsid w:val="00255AC8"/>
    <w:rsid w:val="0070261F"/>
    <w:rsid w:val="007572EC"/>
    <w:rsid w:val="00803408"/>
    <w:rsid w:val="009D0F3C"/>
    <w:rsid w:val="00D074C6"/>
    <w:rsid w:val="00F375DC"/>
    <w:rsid w:val="00F4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72"/>
    <w:pPr>
      <w:spacing w:after="200" w:afterAutospacing="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0A7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4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F40A7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nhideWhenUsed/>
    <w:rsid w:val="00F4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40A72"/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F40A72"/>
    <w:pPr>
      <w:spacing w:after="0" w:afterAutospacing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GEPOSB</dc:creator>
  <cp:lastModifiedBy>GEPOSB</cp:lastModifiedBy>
  <cp:revision>2</cp:revision>
  <dcterms:created xsi:type="dcterms:W3CDTF">2019-09-17T08:51:00Z</dcterms:created>
  <dcterms:modified xsi:type="dcterms:W3CDTF">2019-09-17T10:57:00Z</dcterms:modified>
</cp:coreProperties>
</file>